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3" w:type="dxa"/>
        <w:tblLayout w:type="fixed"/>
        <w:tblLook w:val="0000" w:firstRow="0" w:lastRow="0" w:firstColumn="0" w:lastColumn="0" w:noHBand="0" w:noVBand="0"/>
      </w:tblPr>
      <w:tblGrid>
        <w:gridCol w:w="1764"/>
        <w:gridCol w:w="7173"/>
        <w:gridCol w:w="1746"/>
      </w:tblGrid>
      <w:tr w:rsidR="00627FA5" w14:paraId="0C2796F1" w14:textId="77777777" w:rsidTr="00F10B61">
        <w:trPr>
          <w:trHeight w:val="1375"/>
        </w:trPr>
        <w:tc>
          <w:tcPr>
            <w:tcW w:w="1764" w:type="dxa"/>
            <w:tcBorders>
              <w:top w:val="nil"/>
              <w:left w:val="nil"/>
              <w:bottom w:val="nil"/>
              <w:right w:val="nil"/>
            </w:tcBorders>
            <w:vAlign w:val="center"/>
          </w:tcPr>
          <w:p w14:paraId="7B07AA1C" w14:textId="3CEDADE8" w:rsidR="00627FA5" w:rsidRDefault="00DE103A" w:rsidP="002046AC">
            <w:pPr>
              <w:jc w:val="center"/>
            </w:pPr>
            <w:r>
              <w:rPr>
                <w:noProof/>
              </w:rPr>
              <w:drawing>
                <wp:anchor distT="0" distB="0" distL="114300" distR="114300" simplePos="0" relativeHeight="251659776" behindDoc="1" locked="0" layoutInCell="1" allowOverlap="1" wp14:anchorId="0535733A" wp14:editId="78558A87">
                  <wp:simplePos x="0" y="0"/>
                  <wp:positionH relativeFrom="column">
                    <wp:posOffset>1270</wp:posOffset>
                  </wp:positionH>
                  <wp:positionV relativeFrom="paragraph">
                    <wp:posOffset>66040</wp:posOffset>
                  </wp:positionV>
                  <wp:extent cx="1074420" cy="1005840"/>
                  <wp:effectExtent l="0" t="0" r="0" b="0"/>
                  <wp:wrapNone/>
                  <wp:docPr id="2" name="Picture 2"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eramic ware, porcelain&#10;&#10;Description automatically generated"/>
                          <pic:cNvPicPr/>
                        </pic:nvPicPr>
                        <pic:blipFill>
                          <a:blip r:embed="rId8"/>
                          <a:stretch>
                            <a:fillRect/>
                          </a:stretch>
                        </pic:blipFill>
                        <pic:spPr>
                          <a:xfrm>
                            <a:off x="0" y="0"/>
                            <a:ext cx="1074420" cy="1005840"/>
                          </a:xfrm>
                          <a:prstGeom prst="rect">
                            <a:avLst/>
                          </a:prstGeom>
                        </pic:spPr>
                      </pic:pic>
                    </a:graphicData>
                  </a:graphic>
                  <wp14:sizeRelH relativeFrom="page">
                    <wp14:pctWidth>0</wp14:pctWidth>
                  </wp14:sizeRelH>
                  <wp14:sizeRelV relativeFrom="page">
                    <wp14:pctHeight>0</wp14:pctHeight>
                  </wp14:sizeRelV>
                </wp:anchor>
              </w:drawing>
            </w:r>
          </w:p>
        </w:tc>
        <w:tc>
          <w:tcPr>
            <w:tcW w:w="7173" w:type="dxa"/>
            <w:tcBorders>
              <w:top w:val="nil"/>
              <w:left w:val="nil"/>
              <w:bottom w:val="nil"/>
              <w:right w:val="nil"/>
            </w:tcBorders>
          </w:tcPr>
          <w:p w14:paraId="7015FB0A" w14:textId="3158FC3F" w:rsidR="00303550" w:rsidRPr="00DE103A" w:rsidRDefault="00DE103A" w:rsidP="00DE103A">
            <w:pPr>
              <w:tabs>
                <w:tab w:val="center" w:pos="4320"/>
                <w:tab w:val="right" w:pos="8640"/>
              </w:tabs>
              <w:autoSpaceDE/>
              <w:autoSpaceDN/>
              <w:ind w:right="-740" w:hanging="560"/>
              <w:jc w:val="center"/>
              <w:rPr>
                <w:sz w:val="24"/>
                <w:szCs w:val="24"/>
              </w:rPr>
            </w:pPr>
            <w:r w:rsidRPr="00DE103A">
              <w:rPr>
                <w:sz w:val="24"/>
                <w:szCs w:val="24"/>
              </w:rPr>
              <w:t xml:space="preserve">258th &amp; 411th JUDICIAL DISTRICT </w:t>
            </w:r>
            <w:r w:rsidR="0082712F" w:rsidRPr="00DE103A">
              <w:rPr>
                <w:sz w:val="24"/>
                <w:szCs w:val="24"/>
              </w:rPr>
              <w:t>COMMUNITY SUPERVISION</w:t>
            </w:r>
          </w:p>
          <w:p w14:paraId="1FCBF075" w14:textId="04B7EB78" w:rsidR="00DE103A" w:rsidRDefault="0082712F" w:rsidP="00303550">
            <w:pPr>
              <w:tabs>
                <w:tab w:val="center" w:pos="4320"/>
                <w:tab w:val="right" w:pos="8640"/>
              </w:tabs>
              <w:autoSpaceDE/>
              <w:autoSpaceDN/>
              <w:jc w:val="center"/>
              <w:rPr>
                <w:sz w:val="24"/>
                <w:szCs w:val="24"/>
              </w:rPr>
            </w:pPr>
            <w:r w:rsidRPr="00DE103A">
              <w:rPr>
                <w:sz w:val="24"/>
                <w:szCs w:val="24"/>
              </w:rPr>
              <w:t xml:space="preserve"> </w:t>
            </w:r>
            <w:r w:rsidR="00F10B61">
              <w:rPr>
                <w:sz w:val="24"/>
                <w:szCs w:val="24"/>
              </w:rPr>
              <w:t>&amp;</w:t>
            </w:r>
            <w:r w:rsidRPr="00DE103A">
              <w:rPr>
                <w:sz w:val="24"/>
                <w:szCs w:val="24"/>
              </w:rPr>
              <w:t xml:space="preserve"> CORRECTIONS DEPARTMENT</w:t>
            </w:r>
            <w:r w:rsidR="00F50EBD">
              <w:rPr>
                <w:sz w:val="24"/>
                <w:szCs w:val="24"/>
              </w:rPr>
              <w:t xml:space="preserve"> - </w:t>
            </w:r>
            <w:r w:rsidR="00DE103A">
              <w:rPr>
                <w:sz w:val="24"/>
                <w:szCs w:val="24"/>
              </w:rPr>
              <w:t>ADULT PROBATION</w:t>
            </w:r>
          </w:p>
          <w:p w14:paraId="4F65F5B0" w14:textId="6F6F66E9" w:rsidR="00DE103A" w:rsidRPr="00DE103A" w:rsidRDefault="00DE103A" w:rsidP="00303550">
            <w:pPr>
              <w:tabs>
                <w:tab w:val="center" w:pos="4320"/>
                <w:tab w:val="right" w:pos="8640"/>
              </w:tabs>
              <w:autoSpaceDE/>
              <w:autoSpaceDN/>
              <w:jc w:val="center"/>
            </w:pPr>
            <w:r w:rsidRPr="00DE103A">
              <w:t>Serving Polk, San Jacinto &amp; Trinity Counties</w:t>
            </w:r>
          </w:p>
          <w:p w14:paraId="16971C98" w14:textId="77777777" w:rsidR="00627FA5" w:rsidRPr="00DE103A" w:rsidRDefault="0082712F" w:rsidP="0082712F">
            <w:pPr>
              <w:tabs>
                <w:tab w:val="center" w:pos="4320"/>
                <w:tab w:val="right" w:pos="8640"/>
              </w:tabs>
              <w:autoSpaceDE/>
              <w:autoSpaceDN/>
              <w:jc w:val="center"/>
            </w:pPr>
            <w:r w:rsidRPr="00DE103A">
              <w:rPr>
                <w:b/>
                <w:bCs/>
              </w:rPr>
              <w:t xml:space="preserve"> </w:t>
            </w:r>
            <w:r w:rsidR="00337D81" w:rsidRPr="00DE103A">
              <w:rPr>
                <w:bCs/>
              </w:rPr>
              <w:t>1102 Martin Luther King Dr.</w:t>
            </w:r>
          </w:p>
          <w:p w14:paraId="3E30C364" w14:textId="713ABCFF" w:rsidR="00DB47F5" w:rsidRPr="00DE103A" w:rsidRDefault="00DB47F5" w:rsidP="0082712F">
            <w:pPr>
              <w:tabs>
                <w:tab w:val="center" w:pos="4320"/>
                <w:tab w:val="right" w:pos="8640"/>
              </w:tabs>
              <w:autoSpaceDE/>
              <w:autoSpaceDN/>
              <w:jc w:val="center"/>
            </w:pPr>
            <w:r w:rsidRPr="00DE103A">
              <w:t>Livingston, TX 77351</w:t>
            </w:r>
          </w:p>
          <w:p w14:paraId="6FC4BACD" w14:textId="77777777" w:rsidR="004E171A" w:rsidRPr="00DE103A" w:rsidRDefault="00DB47F5" w:rsidP="004E171A">
            <w:pPr>
              <w:tabs>
                <w:tab w:val="center" w:pos="4320"/>
                <w:tab w:val="right" w:pos="8640"/>
              </w:tabs>
              <w:autoSpaceDE/>
              <w:autoSpaceDN/>
              <w:jc w:val="center"/>
            </w:pPr>
            <w:r w:rsidRPr="00DE103A">
              <w:t>(936) 327-6872</w:t>
            </w:r>
          </w:p>
          <w:p w14:paraId="693F44C1" w14:textId="77777777" w:rsidR="004E171A" w:rsidRPr="00724A3C" w:rsidRDefault="00DB47F5" w:rsidP="004E171A">
            <w:pPr>
              <w:tabs>
                <w:tab w:val="center" w:pos="4320"/>
                <w:tab w:val="right" w:pos="8640"/>
              </w:tabs>
              <w:autoSpaceDE/>
              <w:autoSpaceDN/>
              <w:jc w:val="center"/>
            </w:pPr>
            <w:r w:rsidRPr="00DE103A">
              <w:t>Fax (936) 327-6897</w:t>
            </w:r>
          </w:p>
        </w:tc>
        <w:tc>
          <w:tcPr>
            <w:tcW w:w="1746" w:type="dxa"/>
            <w:tcBorders>
              <w:top w:val="nil"/>
              <w:left w:val="nil"/>
              <w:bottom w:val="nil"/>
              <w:right w:val="nil"/>
            </w:tcBorders>
          </w:tcPr>
          <w:p w14:paraId="3B3D8ABD" w14:textId="77777777" w:rsidR="007A005A" w:rsidRDefault="007A005A" w:rsidP="007A005A">
            <w:pPr>
              <w:rPr>
                <w:sz w:val="22"/>
                <w:szCs w:val="22"/>
              </w:rPr>
            </w:pPr>
          </w:p>
          <w:p w14:paraId="43003A58" w14:textId="77777777" w:rsidR="007A005A" w:rsidRDefault="007A005A" w:rsidP="007A005A">
            <w:pPr>
              <w:rPr>
                <w:sz w:val="22"/>
                <w:szCs w:val="22"/>
              </w:rPr>
            </w:pPr>
          </w:p>
          <w:p w14:paraId="5C896AC9" w14:textId="0B42A26B" w:rsidR="00FB21F3" w:rsidRDefault="00F50EBD" w:rsidP="00F50EBD">
            <w:r>
              <w:t xml:space="preserve">   </w:t>
            </w:r>
            <w:r w:rsidR="00FB21F3">
              <w:t>Teresa Milner</w:t>
            </w:r>
          </w:p>
          <w:p w14:paraId="1ED27D8F" w14:textId="77777777" w:rsidR="00FB21F3" w:rsidRDefault="00FB21F3" w:rsidP="00FB21F3">
            <w:pPr>
              <w:jc w:val="center"/>
              <w:rPr>
                <w:sz w:val="22"/>
                <w:szCs w:val="22"/>
              </w:rPr>
            </w:pPr>
            <w:r>
              <w:t>Director</w:t>
            </w:r>
          </w:p>
        </w:tc>
      </w:tr>
    </w:tbl>
    <w:p w14:paraId="65D653AC" w14:textId="65D3B508" w:rsidR="00627FA5" w:rsidRPr="00F10B61" w:rsidRDefault="00574D90">
      <w:pPr>
        <w:rPr>
          <w:sz w:val="16"/>
          <w:szCs w:val="16"/>
        </w:rPr>
      </w:pPr>
      <w:r w:rsidRPr="00F10B61">
        <w:rPr>
          <w:sz w:val="16"/>
          <w:szCs w:val="16"/>
        </w:rPr>
        <w:t>______________________</w:t>
      </w:r>
      <w:r w:rsidR="00627FA5" w:rsidRPr="00F10B61">
        <w:rPr>
          <w:sz w:val="16"/>
          <w:szCs w:val="16"/>
        </w:rPr>
        <w:t>__________________________________________________________</w:t>
      </w:r>
      <w:r w:rsidR="00F10B61">
        <w:rPr>
          <w:sz w:val="16"/>
          <w:szCs w:val="16"/>
        </w:rPr>
        <w:t>____________________________________________</w:t>
      </w:r>
      <w:r w:rsidR="00627FA5" w:rsidRPr="00F10B61">
        <w:rPr>
          <w:sz w:val="16"/>
          <w:szCs w:val="16"/>
        </w:rPr>
        <w:t>___</w:t>
      </w:r>
    </w:p>
    <w:p w14:paraId="25A9B8EB" w14:textId="321D61DD" w:rsidR="00F50EBD" w:rsidRPr="00F50EBD" w:rsidRDefault="00F50EBD" w:rsidP="00F50EBD">
      <w:pPr>
        <w:pStyle w:val="Heading5"/>
        <w:rPr>
          <w:sz w:val="16"/>
          <w:szCs w:val="16"/>
        </w:rPr>
      </w:pPr>
    </w:p>
    <w:p w14:paraId="2C401B80" w14:textId="773E1F58" w:rsidR="00F50EBD" w:rsidRPr="00F50EBD" w:rsidRDefault="00F50EBD" w:rsidP="00F50EBD">
      <w:pPr>
        <w:jc w:val="center"/>
        <w:rPr>
          <w:b/>
          <w:bCs/>
          <w:sz w:val="24"/>
          <w:szCs w:val="24"/>
          <w:u w:val="single"/>
        </w:rPr>
      </w:pPr>
      <w:r w:rsidRPr="00F50EBD">
        <w:rPr>
          <w:b/>
          <w:bCs/>
          <w:sz w:val="24"/>
          <w:szCs w:val="24"/>
          <w:u w:val="single"/>
        </w:rPr>
        <w:t>JOB ANNOUNCEMENT</w:t>
      </w:r>
    </w:p>
    <w:p w14:paraId="3102ABF5" w14:textId="77777777" w:rsidR="00F50EBD" w:rsidRDefault="00F50EBD" w:rsidP="00F50EBD">
      <w:pPr>
        <w:tabs>
          <w:tab w:val="left" w:pos="2520"/>
        </w:tabs>
        <w:rPr>
          <w:b/>
          <w:bCs/>
        </w:rPr>
      </w:pPr>
    </w:p>
    <w:p w14:paraId="449C7B19" w14:textId="77777777" w:rsidR="00446D10" w:rsidRDefault="00446D10" w:rsidP="00F50EBD">
      <w:pPr>
        <w:tabs>
          <w:tab w:val="left" w:pos="1980"/>
        </w:tabs>
        <w:rPr>
          <w:b/>
          <w:bCs/>
        </w:rPr>
      </w:pPr>
    </w:p>
    <w:p w14:paraId="6D0DED56" w14:textId="6B4802B3" w:rsidR="00F50EBD" w:rsidRPr="00446D10" w:rsidRDefault="00F50EBD" w:rsidP="00F50EBD">
      <w:pPr>
        <w:tabs>
          <w:tab w:val="left" w:pos="1980"/>
        </w:tabs>
        <w:rPr>
          <w:b/>
          <w:bCs/>
          <w:sz w:val="24"/>
          <w:szCs w:val="24"/>
        </w:rPr>
      </w:pPr>
      <w:r w:rsidRPr="00446D10">
        <w:rPr>
          <w:b/>
          <w:bCs/>
          <w:sz w:val="24"/>
          <w:szCs w:val="24"/>
        </w:rPr>
        <w:t>JOB TITLE</w:t>
      </w:r>
      <w:r w:rsidRPr="00446D10">
        <w:rPr>
          <w:sz w:val="24"/>
          <w:szCs w:val="24"/>
        </w:rPr>
        <w:t xml:space="preserve">:   </w:t>
      </w:r>
      <w:r w:rsidRPr="00446D10">
        <w:rPr>
          <w:sz w:val="24"/>
          <w:szCs w:val="24"/>
        </w:rPr>
        <w:tab/>
      </w:r>
      <w:r w:rsidRPr="00446D10">
        <w:rPr>
          <w:b/>
          <w:bCs/>
          <w:sz w:val="24"/>
          <w:szCs w:val="24"/>
        </w:rPr>
        <w:t xml:space="preserve">COMMUNITY SUPERVISION OFFICER </w:t>
      </w:r>
      <w:r w:rsidR="009C7971" w:rsidRPr="00446D10">
        <w:rPr>
          <w:b/>
          <w:bCs/>
          <w:sz w:val="24"/>
          <w:szCs w:val="24"/>
        </w:rPr>
        <w:t>(ADULT PROBATION OFFICER)</w:t>
      </w:r>
    </w:p>
    <w:p w14:paraId="5A97F329" w14:textId="09B46B41" w:rsidR="00F50EBD" w:rsidRPr="009C7971" w:rsidRDefault="00F50EBD" w:rsidP="00F50EBD">
      <w:pPr>
        <w:pStyle w:val="Heading6"/>
        <w:tabs>
          <w:tab w:val="left" w:pos="1980"/>
        </w:tabs>
        <w:rPr>
          <w:rFonts w:ascii="Times New Roman" w:hAnsi="Times New Roman" w:cs="Times New Roman"/>
          <w:sz w:val="20"/>
          <w:szCs w:val="20"/>
        </w:rPr>
      </w:pPr>
      <w:r w:rsidRPr="009C7971">
        <w:rPr>
          <w:rFonts w:ascii="Times New Roman" w:hAnsi="Times New Roman" w:cs="Times New Roman"/>
          <w:sz w:val="20"/>
          <w:szCs w:val="20"/>
        </w:rPr>
        <w:t>LOCATION:</w:t>
      </w:r>
      <w:r w:rsidRPr="009C7971">
        <w:rPr>
          <w:rFonts w:ascii="Times New Roman" w:hAnsi="Times New Roman" w:cs="Times New Roman"/>
          <w:sz w:val="20"/>
          <w:szCs w:val="20"/>
        </w:rPr>
        <w:tab/>
        <w:t>POLK, SAN JACINTO, TRINITY COUNTIES</w:t>
      </w:r>
    </w:p>
    <w:p w14:paraId="12584F2D" w14:textId="77777777" w:rsidR="00F50EBD" w:rsidRPr="009C7971" w:rsidRDefault="00F50EBD" w:rsidP="00F50EBD">
      <w:pPr>
        <w:rPr>
          <w:rFonts w:ascii="Times New Roman" w:hAnsi="Times New Roman" w:cs="Times New Roman"/>
          <w:sz w:val="16"/>
          <w:szCs w:val="16"/>
        </w:rPr>
      </w:pPr>
    </w:p>
    <w:p w14:paraId="046A0638" w14:textId="0CC30C0F" w:rsidR="00F50EBD" w:rsidRDefault="00F50EBD" w:rsidP="00F50EBD">
      <w:pPr>
        <w:ind w:left="2016" w:hanging="2016"/>
        <w:jc w:val="both"/>
      </w:pPr>
      <w:r>
        <w:rPr>
          <w:b/>
          <w:bCs/>
        </w:rPr>
        <w:t>JOB DESCRIPTION:</w:t>
      </w:r>
      <w:r>
        <w:rPr>
          <w:b/>
          <w:bCs/>
        </w:rPr>
        <w:tab/>
      </w:r>
      <w:r>
        <w:t>The person selected for this position will supervise a caseload of criminal offenders placed under community supervision; enforce any orders of the court</w:t>
      </w:r>
      <w:r w:rsidR="009C7971">
        <w:t>,</w:t>
      </w:r>
      <w:r>
        <w:t xml:space="preserve"> monitor probationer’s compliance with the conditions of supervision, report violations to the courts, conduct routine office visits and field contacts on offenders to ensure community safety; perform alcohol and drug testing of probationers</w:t>
      </w:r>
      <w:r w:rsidR="009C7971">
        <w:t>;</w:t>
      </w:r>
      <w:r>
        <w:t xml:space="preserve"> prepare pre/post sentence reports; conduct assessments and create individualized case plans; maintain casefile and chronological documentation; be present in court as needed to fulfill court officer duties and testify in court; maintain a professional appearance</w:t>
      </w:r>
      <w:r w:rsidR="009C7971">
        <w:t>;</w:t>
      </w:r>
      <w:r>
        <w:t xml:space="preserve"> </w:t>
      </w:r>
      <w:r w:rsidR="009C7971">
        <w:t>maintain</w:t>
      </w:r>
      <w:r>
        <w:t xml:space="preserve"> a professional rapport with all individuals and agencies</w:t>
      </w:r>
      <w:r w:rsidR="009C7971">
        <w:t>;</w:t>
      </w:r>
      <w:r>
        <w:t xml:space="preserve"> follow all personnel and departmental policies; assist department staff with any needs of the CSCD and perform any other duties as assigned by the Director.</w:t>
      </w:r>
    </w:p>
    <w:p w14:paraId="49290F44" w14:textId="77777777" w:rsidR="00F50EBD" w:rsidRPr="009C7971" w:rsidRDefault="00F50EBD" w:rsidP="00F50EBD">
      <w:pPr>
        <w:pStyle w:val="BodyText"/>
        <w:rPr>
          <w:sz w:val="16"/>
          <w:szCs w:val="16"/>
        </w:rPr>
      </w:pPr>
    </w:p>
    <w:p w14:paraId="5F2DDDF8" w14:textId="216AE1AF" w:rsidR="004A0613" w:rsidRPr="004A0613" w:rsidRDefault="004A0613" w:rsidP="004A0613">
      <w:pPr>
        <w:autoSpaceDE/>
        <w:autoSpaceDN/>
        <w:ind w:left="2016" w:hanging="2016"/>
        <w:jc w:val="both"/>
      </w:pPr>
      <w:r>
        <w:rPr>
          <w:b/>
          <w:bCs/>
        </w:rPr>
        <w:t xml:space="preserve">QUALIFICATIONS:  </w:t>
      </w:r>
      <w:r w:rsidRPr="004A0613">
        <w:t>Applicants must possess at a minimum a bachelor's degree conferred by an institution of higher education accredited by an accrediting organization recognized by the Texas Higher Education Coordinating Board. Bachelor's degrees in Criminal Justice, Psychology, Sociology are preferred.  Must become certified to complete the Texas Risk Assessment Survey (TRAS) and complete the Community Supervision Officer (CSO) Certification Training and pass the CSO Certification Exam within one year of date of employment.  Furthermore, applicants cannot be employed or volunteer as a peace officer</w:t>
      </w:r>
      <w:r w:rsidR="009C7971">
        <w:t>;</w:t>
      </w:r>
      <w:r w:rsidRPr="004A0613">
        <w:t xml:space="preserve"> nor can an applicant currently be on probation, parole, or serving a sentence for any criminal offense.  </w:t>
      </w:r>
    </w:p>
    <w:p w14:paraId="473B77FF" w14:textId="7DA95625" w:rsidR="00F50EBD" w:rsidRPr="009C7971" w:rsidRDefault="00F50EBD" w:rsidP="004A0613">
      <w:pPr>
        <w:tabs>
          <w:tab w:val="left" w:pos="2070"/>
        </w:tabs>
        <w:rPr>
          <w:b/>
          <w:bCs/>
          <w:sz w:val="16"/>
          <w:szCs w:val="16"/>
        </w:rPr>
      </w:pPr>
    </w:p>
    <w:p w14:paraId="4F7758BD" w14:textId="77777777" w:rsidR="00F50EBD" w:rsidRDefault="00F50EBD" w:rsidP="00F50EBD">
      <w:pPr>
        <w:tabs>
          <w:tab w:val="left" w:pos="2520"/>
        </w:tabs>
        <w:rPr>
          <w:b/>
          <w:bCs/>
        </w:rPr>
      </w:pPr>
      <w:r>
        <w:rPr>
          <w:b/>
          <w:bCs/>
        </w:rPr>
        <w:t xml:space="preserve">REQUIREMENTS: </w:t>
      </w:r>
    </w:p>
    <w:p w14:paraId="318BEB9D" w14:textId="1C60C16E" w:rsidR="00F50EBD" w:rsidRDefault="00F50EBD" w:rsidP="004A0613">
      <w:pPr>
        <w:numPr>
          <w:ilvl w:val="2"/>
          <w:numId w:val="14"/>
        </w:numPr>
        <w:ind w:hanging="720"/>
        <w:rPr>
          <w:rFonts w:ascii="Times New Roman" w:hAnsi="Times New Roman" w:cs="Times New Roman"/>
        </w:rPr>
      </w:pPr>
      <w:r w:rsidRPr="00F10B61">
        <w:rPr>
          <w:rFonts w:ascii="Times New Roman" w:hAnsi="Times New Roman" w:cs="Times New Roman"/>
        </w:rPr>
        <w:t>Must be able to communicate effectively</w:t>
      </w:r>
      <w:r w:rsidR="009C7971">
        <w:rPr>
          <w:rFonts w:ascii="Times New Roman" w:hAnsi="Times New Roman" w:cs="Times New Roman"/>
        </w:rPr>
        <w:t>,</w:t>
      </w:r>
      <w:r w:rsidRPr="00F10B61">
        <w:rPr>
          <w:rFonts w:ascii="Times New Roman" w:hAnsi="Times New Roman" w:cs="Times New Roman"/>
        </w:rPr>
        <w:t xml:space="preserve"> both orally and in writing</w:t>
      </w:r>
    </w:p>
    <w:p w14:paraId="5DE434BB" w14:textId="2425C26D" w:rsidR="009C7971" w:rsidRPr="00F10B61" w:rsidRDefault="009C7971" w:rsidP="009C7971">
      <w:pPr>
        <w:numPr>
          <w:ilvl w:val="2"/>
          <w:numId w:val="14"/>
        </w:numPr>
        <w:autoSpaceDE/>
        <w:autoSpaceDN/>
        <w:ind w:hanging="720"/>
        <w:jc w:val="both"/>
        <w:rPr>
          <w:rFonts w:ascii="Times New Roman" w:hAnsi="Times New Roman" w:cs="Times New Roman"/>
          <w:color w:val="000000"/>
        </w:rPr>
      </w:pPr>
      <w:r>
        <w:rPr>
          <w:rFonts w:ascii="Times New Roman" w:hAnsi="Times New Roman" w:cs="Times New Roman"/>
        </w:rPr>
        <w:t>Must h</w:t>
      </w:r>
      <w:r w:rsidRPr="00F10B61">
        <w:rPr>
          <w:rFonts w:ascii="Times New Roman" w:hAnsi="Times New Roman" w:cs="Times New Roman"/>
        </w:rPr>
        <w:t>ave the ability to read and understand complex legal documents, both paper and electronic</w:t>
      </w:r>
    </w:p>
    <w:p w14:paraId="5FDAAF63" w14:textId="77777777" w:rsidR="00F50EBD" w:rsidRPr="00F10B61" w:rsidRDefault="00F50EBD" w:rsidP="004A0613">
      <w:pPr>
        <w:numPr>
          <w:ilvl w:val="2"/>
          <w:numId w:val="14"/>
        </w:numPr>
        <w:ind w:hanging="720"/>
        <w:rPr>
          <w:rFonts w:ascii="Times New Roman" w:hAnsi="Times New Roman" w:cs="Times New Roman"/>
        </w:rPr>
      </w:pPr>
      <w:r w:rsidRPr="00F10B61">
        <w:rPr>
          <w:rFonts w:ascii="Times New Roman" w:hAnsi="Times New Roman" w:cs="Times New Roman"/>
        </w:rPr>
        <w:t>Must have the ability to work with dual diagnosis offenders</w:t>
      </w:r>
    </w:p>
    <w:p w14:paraId="6387627F" w14:textId="77777777" w:rsidR="00F50EBD" w:rsidRPr="00F10B61" w:rsidRDefault="00F50EBD" w:rsidP="004A0613">
      <w:pPr>
        <w:numPr>
          <w:ilvl w:val="2"/>
          <w:numId w:val="14"/>
        </w:numPr>
        <w:ind w:hanging="720"/>
        <w:rPr>
          <w:rFonts w:ascii="Times New Roman" w:hAnsi="Times New Roman" w:cs="Times New Roman"/>
        </w:rPr>
      </w:pPr>
      <w:r w:rsidRPr="00F10B61">
        <w:rPr>
          <w:rFonts w:ascii="Times New Roman" w:hAnsi="Times New Roman" w:cs="Times New Roman"/>
        </w:rPr>
        <w:t xml:space="preserve">Must be proficient in computer skills that include MS Word, Excel and must be able to navigate database software and have the ability to complete significant data entry. </w:t>
      </w:r>
    </w:p>
    <w:p w14:paraId="5BDA93CD" w14:textId="77777777" w:rsidR="00F50EBD" w:rsidRPr="00F10B61" w:rsidRDefault="00F50EBD" w:rsidP="004A0613">
      <w:pPr>
        <w:numPr>
          <w:ilvl w:val="2"/>
          <w:numId w:val="14"/>
        </w:numPr>
        <w:ind w:hanging="720"/>
        <w:rPr>
          <w:rFonts w:ascii="Times New Roman" w:hAnsi="Times New Roman" w:cs="Times New Roman"/>
        </w:rPr>
      </w:pPr>
      <w:r w:rsidRPr="00F10B61">
        <w:rPr>
          <w:rFonts w:ascii="Times New Roman" w:hAnsi="Times New Roman" w:cs="Times New Roman"/>
        </w:rPr>
        <w:t>Possess valid driver's license, have adequate transportation and be insurable.</w:t>
      </w:r>
    </w:p>
    <w:p w14:paraId="6B650E5D" w14:textId="77777777" w:rsidR="00F50EBD" w:rsidRPr="00F10B61" w:rsidRDefault="00F50EBD" w:rsidP="004A0613">
      <w:pPr>
        <w:numPr>
          <w:ilvl w:val="2"/>
          <w:numId w:val="14"/>
        </w:numPr>
        <w:ind w:hanging="720"/>
        <w:rPr>
          <w:rFonts w:ascii="Times New Roman" w:hAnsi="Times New Roman" w:cs="Times New Roman"/>
        </w:rPr>
      </w:pPr>
      <w:r w:rsidRPr="00F10B61">
        <w:rPr>
          <w:rFonts w:ascii="Times New Roman" w:hAnsi="Times New Roman" w:cs="Times New Roman"/>
        </w:rPr>
        <w:t xml:space="preserve">Be able to able to engage in work-related travel </w:t>
      </w:r>
    </w:p>
    <w:p w14:paraId="48D06806" w14:textId="59DA312F" w:rsidR="009C7971" w:rsidRPr="009C7971" w:rsidRDefault="009C7971" w:rsidP="00F030F0">
      <w:pPr>
        <w:numPr>
          <w:ilvl w:val="3"/>
          <w:numId w:val="13"/>
        </w:numPr>
        <w:tabs>
          <w:tab w:val="clear" w:pos="2520"/>
          <w:tab w:val="num" w:pos="2160"/>
          <w:tab w:val="num" w:pos="2250"/>
        </w:tabs>
        <w:autoSpaceDE/>
        <w:autoSpaceDN/>
        <w:ind w:left="2160" w:hanging="720"/>
        <w:jc w:val="both"/>
        <w:rPr>
          <w:rFonts w:ascii="Times New Roman" w:hAnsi="Times New Roman" w:cs="Times New Roman"/>
          <w:color w:val="000000"/>
        </w:rPr>
      </w:pPr>
      <w:r w:rsidRPr="009C7971">
        <w:rPr>
          <w:rFonts w:ascii="Times New Roman" w:hAnsi="Times New Roman" w:cs="Times New Roman"/>
          <w:color w:val="000000"/>
        </w:rPr>
        <w:t>Must pass a background review</w:t>
      </w:r>
      <w:r w:rsidR="00446D10">
        <w:rPr>
          <w:rFonts w:ascii="Times New Roman" w:hAnsi="Times New Roman" w:cs="Times New Roman"/>
          <w:color w:val="000000"/>
        </w:rPr>
        <w:t>,</w:t>
      </w:r>
      <w:r w:rsidRPr="009C7971">
        <w:rPr>
          <w:rFonts w:ascii="Times New Roman" w:hAnsi="Times New Roman" w:cs="Times New Roman"/>
          <w:color w:val="000000"/>
        </w:rPr>
        <w:t xml:space="preserve"> including but not limited to criminal history check and drug test</w:t>
      </w:r>
    </w:p>
    <w:p w14:paraId="547BA51A" w14:textId="57A0A46A" w:rsidR="004A0613" w:rsidRPr="00F10B61" w:rsidRDefault="004A0613" w:rsidP="004A0613">
      <w:pPr>
        <w:numPr>
          <w:ilvl w:val="3"/>
          <w:numId w:val="13"/>
        </w:numPr>
        <w:tabs>
          <w:tab w:val="clear" w:pos="2520"/>
          <w:tab w:val="num" w:pos="2160"/>
        </w:tabs>
        <w:autoSpaceDE/>
        <w:autoSpaceDN/>
        <w:ind w:left="2160" w:hanging="720"/>
        <w:jc w:val="both"/>
        <w:rPr>
          <w:rFonts w:ascii="Times New Roman" w:hAnsi="Times New Roman" w:cs="Times New Roman"/>
          <w:color w:val="000000"/>
        </w:rPr>
      </w:pPr>
      <w:r w:rsidRPr="00F10B61">
        <w:rPr>
          <w:rFonts w:ascii="Times New Roman" w:hAnsi="Times New Roman" w:cs="Times New Roman"/>
          <w:color w:val="000000"/>
        </w:rPr>
        <w:t>M</w:t>
      </w:r>
      <w:r w:rsidR="00F50EBD" w:rsidRPr="00F10B61">
        <w:rPr>
          <w:rFonts w:ascii="Times New Roman" w:hAnsi="Times New Roman" w:cs="Times New Roman"/>
          <w:color w:val="000000"/>
        </w:rPr>
        <w:t>ust obtain and maintain certifications, complete trainings and any other requirements of the Texas Department of Criminal Justice – CJAD Standard; and have the ability to be trained in and conduct defensive and safety procedures</w:t>
      </w:r>
    </w:p>
    <w:p w14:paraId="2757B859" w14:textId="77777777" w:rsidR="00446D10" w:rsidRPr="00446D10" w:rsidRDefault="00446D10" w:rsidP="00F10B61">
      <w:pPr>
        <w:numPr>
          <w:ilvl w:val="2"/>
          <w:numId w:val="13"/>
        </w:numPr>
        <w:tabs>
          <w:tab w:val="clear" w:pos="1800"/>
        </w:tabs>
        <w:autoSpaceDE/>
        <w:autoSpaceDN/>
        <w:ind w:left="2160" w:hanging="720"/>
        <w:jc w:val="both"/>
        <w:rPr>
          <w:rFonts w:ascii="Times New Roman" w:hAnsi="Times New Roman" w:cs="Times New Roman"/>
          <w:color w:val="000000"/>
        </w:rPr>
      </w:pPr>
      <w:r>
        <w:t>Be eligible to supervise offenders in accordance with Texas Criminal Justice Information Services (CJIS) Access Policy</w:t>
      </w:r>
    </w:p>
    <w:p w14:paraId="1A3823D5" w14:textId="0DE50E06" w:rsidR="00F50EBD" w:rsidRPr="00F10B61" w:rsidRDefault="00F50EBD" w:rsidP="00F10B61">
      <w:pPr>
        <w:numPr>
          <w:ilvl w:val="2"/>
          <w:numId w:val="13"/>
        </w:numPr>
        <w:tabs>
          <w:tab w:val="clear" w:pos="1800"/>
        </w:tabs>
        <w:autoSpaceDE/>
        <w:autoSpaceDN/>
        <w:ind w:left="2160" w:hanging="720"/>
        <w:jc w:val="both"/>
        <w:rPr>
          <w:rFonts w:ascii="Times New Roman" w:hAnsi="Times New Roman" w:cs="Times New Roman"/>
          <w:color w:val="000000"/>
        </w:rPr>
      </w:pPr>
      <w:r w:rsidRPr="00F10B61">
        <w:rPr>
          <w:rFonts w:ascii="Times New Roman" w:hAnsi="Times New Roman" w:cs="Times New Roman"/>
          <w:color w:val="000000"/>
        </w:rPr>
        <w:t>Must have the ability to manage stress in meeting deadlines and changes</w:t>
      </w:r>
    </w:p>
    <w:p w14:paraId="76C36344" w14:textId="4AC0F93D" w:rsidR="00F50EBD" w:rsidRPr="00F10B61" w:rsidRDefault="00F50EBD" w:rsidP="00F10B61">
      <w:pPr>
        <w:numPr>
          <w:ilvl w:val="2"/>
          <w:numId w:val="13"/>
        </w:numPr>
        <w:tabs>
          <w:tab w:val="clear" w:pos="1800"/>
          <w:tab w:val="num" w:pos="2160"/>
        </w:tabs>
        <w:autoSpaceDE/>
        <w:autoSpaceDN/>
        <w:ind w:left="2160" w:hanging="720"/>
        <w:jc w:val="both"/>
        <w:rPr>
          <w:rFonts w:ascii="Times New Roman" w:hAnsi="Times New Roman" w:cs="Times New Roman"/>
          <w:color w:val="000000"/>
        </w:rPr>
      </w:pPr>
      <w:r w:rsidRPr="00F10B61">
        <w:rPr>
          <w:rFonts w:ascii="Times New Roman" w:hAnsi="Times New Roman" w:cs="Times New Roman"/>
          <w:color w:val="000000"/>
        </w:rPr>
        <w:t>Must have and maintain a telephone number at which she/he can be reached</w:t>
      </w:r>
    </w:p>
    <w:p w14:paraId="3C36AF54" w14:textId="77777777" w:rsidR="00F50EBD" w:rsidRPr="009C7971" w:rsidRDefault="00F50EBD" w:rsidP="00F50EBD">
      <w:pPr>
        <w:ind w:left="1440"/>
        <w:jc w:val="both"/>
        <w:rPr>
          <w:rFonts w:ascii="Times New Roman" w:hAnsi="Times New Roman" w:cs="Times New Roman"/>
          <w:sz w:val="16"/>
          <w:szCs w:val="16"/>
        </w:rPr>
      </w:pPr>
    </w:p>
    <w:p w14:paraId="60C98773" w14:textId="70C9A48D" w:rsidR="00F50EBD" w:rsidRPr="00446D10" w:rsidRDefault="00F50EBD" w:rsidP="00F50EBD">
      <w:pPr>
        <w:ind w:left="2160" w:hanging="2160"/>
        <w:rPr>
          <w:b/>
          <w:sz w:val="22"/>
          <w:szCs w:val="22"/>
        </w:rPr>
      </w:pPr>
      <w:r w:rsidRPr="00446D10">
        <w:rPr>
          <w:b/>
          <w:bCs/>
          <w:sz w:val="22"/>
          <w:szCs w:val="22"/>
        </w:rPr>
        <w:t>SALARY:</w:t>
      </w:r>
      <w:r w:rsidRPr="00446D10">
        <w:rPr>
          <w:sz w:val="22"/>
          <w:szCs w:val="22"/>
        </w:rPr>
        <w:tab/>
      </w:r>
      <w:r w:rsidRPr="00446D10">
        <w:rPr>
          <w:b/>
          <w:bCs/>
          <w:sz w:val="22"/>
          <w:szCs w:val="22"/>
        </w:rPr>
        <w:t>$</w:t>
      </w:r>
      <w:r w:rsidR="00F35E8B">
        <w:rPr>
          <w:b/>
          <w:bCs/>
          <w:sz w:val="22"/>
          <w:szCs w:val="22"/>
        </w:rPr>
        <w:t>50,000</w:t>
      </w:r>
      <w:r w:rsidRPr="00446D10">
        <w:rPr>
          <w:b/>
          <w:bCs/>
          <w:sz w:val="22"/>
          <w:szCs w:val="22"/>
        </w:rPr>
        <w:t xml:space="preserve"> or</w:t>
      </w:r>
      <w:r w:rsidRPr="00446D10">
        <w:rPr>
          <w:sz w:val="22"/>
          <w:szCs w:val="22"/>
        </w:rPr>
        <w:t xml:space="preserve"> c</w:t>
      </w:r>
      <w:r w:rsidRPr="00446D10">
        <w:rPr>
          <w:b/>
          <w:sz w:val="22"/>
          <w:szCs w:val="22"/>
        </w:rPr>
        <w:t>ommensurate with experience</w:t>
      </w:r>
    </w:p>
    <w:p w14:paraId="2E5E1E4C" w14:textId="77777777" w:rsidR="00F50EBD" w:rsidRPr="00F10B61" w:rsidRDefault="00F50EBD" w:rsidP="00F50EBD">
      <w:pPr>
        <w:ind w:left="2160" w:hanging="2160"/>
        <w:rPr>
          <w:b/>
          <w:sz w:val="16"/>
          <w:szCs w:val="16"/>
        </w:rPr>
      </w:pPr>
    </w:p>
    <w:p w14:paraId="18F0F50C" w14:textId="779D071B" w:rsidR="00F50EBD" w:rsidRPr="00A104AD" w:rsidRDefault="00F50EBD" w:rsidP="00446D10">
      <w:pPr>
        <w:ind w:left="2160" w:right="-36" w:hanging="2160"/>
        <w:rPr>
          <w:b/>
          <w:bCs/>
        </w:rPr>
      </w:pPr>
      <w:r w:rsidRPr="00F10B61">
        <w:rPr>
          <w:b/>
          <w:bCs/>
        </w:rPr>
        <w:t>BENEFITS:</w:t>
      </w:r>
      <w:r w:rsidRPr="00F10B61">
        <w:tab/>
      </w:r>
      <w:r w:rsidRPr="00A104AD">
        <w:rPr>
          <w:b/>
          <w:bCs/>
        </w:rPr>
        <w:t>Employer paid health insurance, paid sick leave, vacation</w:t>
      </w:r>
      <w:r w:rsidR="00F10B61" w:rsidRPr="00446D10">
        <w:rPr>
          <w:b/>
          <w:bCs/>
        </w:rPr>
        <w:t xml:space="preserve"> </w:t>
      </w:r>
      <w:r w:rsidR="00446D10">
        <w:rPr>
          <w:b/>
          <w:bCs/>
        </w:rPr>
        <w:t>&amp;</w:t>
      </w:r>
      <w:r w:rsidRPr="00A104AD">
        <w:rPr>
          <w:b/>
          <w:bCs/>
        </w:rPr>
        <w:t xml:space="preserve"> holidays</w:t>
      </w:r>
      <w:r w:rsidR="00F10B61" w:rsidRPr="00446D10">
        <w:rPr>
          <w:b/>
          <w:bCs/>
        </w:rPr>
        <w:t xml:space="preserve">; </w:t>
      </w:r>
      <w:r w:rsidR="00F10B61" w:rsidRPr="00A104AD">
        <w:rPr>
          <w:b/>
          <w:bCs/>
        </w:rPr>
        <w:t>TCDRS retirement plan</w:t>
      </w:r>
    </w:p>
    <w:p w14:paraId="6EF5846E" w14:textId="77777777" w:rsidR="00F50EBD" w:rsidRPr="00F10B61" w:rsidRDefault="00F50EBD" w:rsidP="00F50EBD">
      <w:pPr>
        <w:ind w:left="360"/>
        <w:jc w:val="both"/>
        <w:rPr>
          <w:sz w:val="16"/>
          <w:szCs w:val="16"/>
        </w:rPr>
      </w:pPr>
    </w:p>
    <w:p w14:paraId="5BE65D34" w14:textId="5DD21C12" w:rsidR="00F50EBD" w:rsidRPr="00446D10" w:rsidRDefault="00F50EBD" w:rsidP="00F50EBD">
      <w:pPr>
        <w:rPr>
          <w:b/>
          <w:bCs/>
        </w:rPr>
      </w:pPr>
      <w:bookmarkStart w:id="0" w:name="_Toc307975719"/>
      <w:bookmarkStart w:id="1" w:name="_Toc307980035"/>
      <w:bookmarkStart w:id="2" w:name="_Toc308500339"/>
      <w:bookmarkStart w:id="3" w:name="_Toc308518675"/>
      <w:bookmarkStart w:id="4" w:name="_Toc310744422"/>
      <w:bookmarkStart w:id="5" w:name="_Toc310745167"/>
      <w:bookmarkStart w:id="6" w:name="_Toc310745885"/>
      <w:bookmarkStart w:id="7" w:name="_Toc310746679"/>
      <w:bookmarkStart w:id="8" w:name="_Toc310752597"/>
      <w:bookmarkStart w:id="9" w:name="_Toc315667325"/>
      <w:bookmarkStart w:id="10" w:name="_Toc315668595"/>
      <w:bookmarkEnd w:id="0"/>
      <w:bookmarkEnd w:id="1"/>
      <w:bookmarkEnd w:id="2"/>
      <w:bookmarkEnd w:id="3"/>
      <w:bookmarkEnd w:id="4"/>
      <w:bookmarkEnd w:id="5"/>
      <w:bookmarkEnd w:id="6"/>
      <w:bookmarkEnd w:id="7"/>
      <w:bookmarkEnd w:id="8"/>
      <w:bookmarkEnd w:id="9"/>
      <w:bookmarkEnd w:id="10"/>
      <w:r w:rsidRPr="00446D10">
        <w:rPr>
          <w:b/>
          <w:bCs/>
        </w:rPr>
        <w:t>HOW TO APPLY:</w:t>
      </w:r>
      <w:r w:rsidRPr="00446D10">
        <w:rPr>
          <w:b/>
          <w:bCs/>
        </w:rPr>
        <w:tab/>
        <w:t xml:space="preserve">Send professional cover letter and resume to </w:t>
      </w:r>
      <w:r w:rsidR="00446D10">
        <w:rPr>
          <w:b/>
          <w:bCs/>
        </w:rPr>
        <w:t xml:space="preserve">Director </w:t>
      </w:r>
      <w:r w:rsidRPr="00446D10">
        <w:rPr>
          <w:b/>
          <w:bCs/>
        </w:rPr>
        <w:t xml:space="preserve">Teresa Milner @ </w:t>
      </w:r>
      <w:r w:rsidR="00446D10">
        <w:rPr>
          <w:b/>
          <w:bCs/>
        </w:rPr>
        <w:t>t</w:t>
      </w:r>
      <w:r w:rsidRPr="00446D10">
        <w:rPr>
          <w:b/>
          <w:bCs/>
        </w:rPr>
        <w:t>eresa.milner@cscd.us</w:t>
      </w:r>
    </w:p>
    <w:p w14:paraId="2F928DCD" w14:textId="04168319" w:rsidR="00F50EBD" w:rsidRPr="00F10B61" w:rsidRDefault="00F50EBD" w:rsidP="00F50EBD">
      <w:pPr>
        <w:rPr>
          <w:b/>
          <w:sz w:val="16"/>
          <w:szCs w:val="16"/>
        </w:rPr>
      </w:pPr>
    </w:p>
    <w:p w14:paraId="3714C540" w14:textId="1F6A4ACA" w:rsidR="00F10B61" w:rsidRPr="00446D10" w:rsidRDefault="00F10B61" w:rsidP="00F10B61">
      <w:pPr>
        <w:rPr>
          <w:bCs/>
        </w:rPr>
      </w:pPr>
      <w:r>
        <w:rPr>
          <w:b/>
        </w:rPr>
        <w:t>CLOSING DATE:</w:t>
      </w:r>
      <w:r>
        <w:rPr>
          <w:b/>
        </w:rPr>
        <w:tab/>
      </w:r>
      <w:r w:rsidRPr="00446D10">
        <w:rPr>
          <w:bCs/>
        </w:rPr>
        <w:t xml:space="preserve">Position will remain open until filled.                                   Job Posting Date:  </w:t>
      </w:r>
      <w:r w:rsidR="00332A77">
        <w:rPr>
          <w:bCs/>
        </w:rPr>
        <w:t>December 3, 2024</w:t>
      </w:r>
      <w:r w:rsidRPr="00446D10">
        <w:rPr>
          <w:bCs/>
        </w:rPr>
        <w:t xml:space="preserve">, </w:t>
      </w:r>
    </w:p>
    <w:p w14:paraId="6EB0189E" w14:textId="77777777" w:rsidR="00F10B61" w:rsidRPr="00F10B61" w:rsidRDefault="00F10B61" w:rsidP="00F50EBD">
      <w:pPr>
        <w:rPr>
          <w:b/>
        </w:rPr>
      </w:pPr>
    </w:p>
    <w:p w14:paraId="0D5276B0" w14:textId="05F3BBE0" w:rsidR="00893367" w:rsidRPr="009C7971" w:rsidRDefault="00F50EBD" w:rsidP="00F10B61">
      <w:pPr>
        <w:jc w:val="center"/>
        <w:rPr>
          <w:rFonts w:ascii="Times New Roman" w:hAnsi="Times New Roman" w:cs="Times New Roman"/>
          <w:sz w:val="16"/>
          <w:szCs w:val="16"/>
        </w:rPr>
      </w:pPr>
      <w:r w:rsidRPr="009C7971">
        <w:rPr>
          <w:rStyle w:val="Hyperlink"/>
          <w:rFonts w:eastAsiaTheme="majorEastAsia"/>
          <w:b/>
          <w:color w:val="FF0000"/>
          <w:sz w:val="16"/>
          <w:szCs w:val="16"/>
        </w:rPr>
        <w:t>EQUAL OPPORTUNITY EMPLOYER</w:t>
      </w:r>
    </w:p>
    <w:sectPr w:rsidR="00893367" w:rsidRPr="009C7971" w:rsidSect="00F10B61">
      <w:pgSz w:w="12240" w:h="15840"/>
      <w:pgMar w:top="630" w:right="1008" w:bottom="36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D8F132"/>
    <w:lvl w:ilvl="0">
      <w:start w:val="1"/>
      <w:numFmt w:val="decimal"/>
      <w:lvlText w:val="%1."/>
      <w:lvlJc w:val="left"/>
      <w:pPr>
        <w:tabs>
          <w:tab w:val="num" w:pos="1800"/>
        </w:tabs>
        <w:ind w:left="1800" w:hanging="360"/>
      </w:pPr>
      <w:rPr>
        <w:rFonts w:cstheme="minorBidi"/>
      </w:rPr>
    </w:lvl>
  </w:abstractNum>
  <w:abstractNum w:abstractNumId="1" w15:restartNumberingAfterBreak="0">
    <w:nsid w:val="FFFFFF7D"/>
    <w:multiLevelType w:val="singleLevel"/>
    <w:tmpl w:val="1CB4A558"/>
    <w:lvl w:ilvl="0">
      <w:start w:val="1"/>
      <w:numFmt w:val="decimal"/>
      <w:lvlText w:val="%1."/>
      <w:lvlJc w:val="left"/>
      <w:pPr>
        <w:tabs>
          <w:tab w:val="num" w:pos="1440"/>
        </w:tabs>
        <w:ind w:left="1440" w:hanging="360"/>
      </w:pPr>
      <w:rPr>
        <w:rFonts w:cstheme="minorBidi"/>
      </w:rPr>
    </w:lvl>
  </w:abstractNum>
  <w:abstractNum w:abstractNumId="2" w15:restartNumberingAfterBreak="0">
    <w:nsid w:val="FFFFFF7E"/>
    <w:multiLevelType w:val="singleLevel"/>
    <w:tmpl w:val="E44E1EB6"/>
    <w:lvl w:ilvl="0">
      <w:start w:val="1"/>
      <w:numFmt w:val="decimal"/>
      <w:lvlText w:val="%1."/>
      <w:lvlJc w:val="left"/>
      <w:pPr>
        <w:tabs>
          <w:tab w:val="num" w:pos="1080"/>
        </w:tabs>
        <w:ind w:left="1080" w:hanging="360"/>
      </w:pPr>
      <w:rPr>
        <w:rFonts w:cstheme="minorBidi"/>
      </w:rPr>
    </w:lvl>
  </w:abstractNum>
  <w:abstractNum w:abstractNumId="3" w15:restartNumberingAfterBreak="0">
    <w:nsid w:val="FFFFFF7F"/>
    <w:multiLevelType w:val="singleLevel"/>
    <w:tmpl w:val="B6CC567C"/>
    <w:lvl w:ilvl="0">
      <w:start w:val="1"/>
      <w:numFmt w:val="decimal"/>
      <w:lvlText w:val="%1."/>
      <w:lvlJc w:val="left"/>
      <w:pPr>
        <w:tabs>
          <w:tab w:val="num" w:pos="720"/>
        </w:tabs>
        <w:ind w:left="720" w:hanging="360"/>
      </w:pPr>
      <w:rPr>
        <w:rFonts w:cstheme="minorBidi"/>
      </w:rPr>
    </w:lvl>
  </w:abstractNum>
  <w:abstractNum w:abstractNumId="4" w15:restartNumberingAfterBreak="0">
    <w:nsid w:val="FFFFFF80"/>
    <w:multiLevelType w:val="singleLevel"/>
    <w:tmpl w:val="646C1D5A"/>
    <w:lvl w:ilvl="0">
      <w:start w:val="1"/>
      <w:numFmt w:val="bullet"/>
      <w:lvlText w:val=""/>
      <w:lvlJc w:val="left"/>
      <w:pPr>
        <w:tabs>
          <w:tab w:val="num" w:pos="1800"/>
        </w:tabs>
        <w:ind w:left="1800" w:hanging="360"/>
      </w:pPr>
      <w:rPr>
        <w:rFonts w:asciiTheme="minorBidi" w:hAnsiTheme="minorBidi" w:hint="default"/>
      </w:rPr>
    </w:lvl>
  </w:abstractNum>
  <w:abstractNum w:abstractNumId="5" w15:restartNumberingAfterBreak="0">
    <w:nsid w:val="FFFFFF81"/>
    <w:multiLevelType w:val="singleLevel"/>
    <w:tmpl w:val="572CA4B8"/>
    <w:lvl w:ilvl="0">
      <w:start w:val="1"/>
      <w:numFmt w:val="bullet"/>
      <w:lvlText w:val=""/>
      <w:lvlJc w:val="left"/>
      <w:pPr>
        <w:tabs>
          <w:tab w:val="num" w:pos="1440"/>
        </w:tabs>
        <w:ind w:left="1440" w:hanging="360"/>
      </w:pPr>
      <w:rPr>
        <w:rFonts w:asciiTheme="minorBidi" w:hAnsiTheme="minorBidi" w:hint="default"/>
      </w:rPr>
    </w:lvl>
  </w:abstractNum>
  <w:abstractNum w:abstractNumId="6" w15:restartNumberingAfterBreak="0">
    <w:nsid w:val="FFFFFF82"/>
    <w:multiLevelType w:val="singleLevel"/>
    <w:tmpl w:val="FC40B1C8"/>
    <w:lvl w:ilvl="0">
      <w:start w:val="1"/>
      <w:numFmt w:val="bullet"/>
      <w:lvlText w:val=""/>
      <w:lvlJc w:val="left"/>
      <w:pPr>
        <w:tabs>
          <w:tab w:val="num" w:pos="1080"/>
        </w:tabs>
        <w:ind w:left="1080" w:hanging="360"/>
      </w:pPr>
      <w:rPr>
        <w:rFonts w:asciiTheme="minorBidi" w:hAnsiTheme="minorBidi" w:hint="default"/>
      </w:rPr>
    </w:lvl>
  </w:abstractNum>
  <w:abstractNum w:abstractNumId="7" w15:restartNumberingAfterBreak="0">
    <w:nsid w:val="FFFFFF83"/>
    <w:multiLevelType w:val="singleLevel"/>
    <w:tmpl w:val="1AC0A032"/>
    <w:lvl w:ilvl="0">
      <w:start w:val="1"/>
      <w:numFmt w:val="bullet"/>
      <w:lvlText w:val=""/>
      <w:lvlJc w:val="left"/>
      <w:pPr>
        <w:tabs>
          <w:tab w:val="num" w:pos="720"/>
        </w:tabs>
        <w:ind w:left="720" w:hanging="360"/>
      </w:pPr>
      <w:rPr>
        <w:rFonts w:asciiTheme="minorBidi" w:hAnsiTheme="minorBidi" w:hint="default"/>
      </w:rPr>
    </w:lvl>
  </w:abstractNum>
  <w:abstractNum w:abstractNumId="8" w15:restartNumberingAfterBreak="0">
    <w:nsid w:val="FFFFFF88"/>
    <w:multiLevelType w:val="singleLevel"/>
    <w:tmpl w:val="A3BC0B7A"/>
    <w:lvl w:ilvl="0">
      <w:start w:val="1"/>
      <w:numFmt w:val="decimal"/>
      <w:lvlText w:val="%1."/>
      <w:lvlJc w:val="left"/>
      <w:pPr>
        <w:tabs>
          <w:tab w:val="num" w:pos="360"/>
        </w:tabs>
        <w:ind w:left="360" w:hanging="360"/>
      </w:pPr>
      <w:rPr>
        <w:rFonts w:cstheme="minorBidi"/>
      </w:rPr>
    </w:lvl>
  </w:abstractNum>
  <w:abstractNum w:abstractNumId="9" w15:restartNumberingAfterBreak="0">
    <w:nsid w:val="FFFFFF89"/>
    <w:multiLevelType w:val="singleLevel"/>
    <w:tmpl w:val="581CB66E"/>
    <w:lvl w:ilvl="0">
      <w:start w:val="1"/>
      <w:numFmt w:val="bullet"/>
      <w:lvlText w:val=""/>
      <w:lvlJc w:val="left"/>
      <w:pPr>
        <w:tabs>
          <w:tab w:val="num" w:pos="360"/>
        </w:tabs>
        <w:ind w:left="360" w:hanging="360"/>
      </w:pPr>
      <w:rPr>
        <w:rFonts w:asciiTheme="minorBidi" w:hAnsiTheme="minorBidi" w:hint="default"/>
      </w:rPr>
    </w:lvl>
  </w:abstractNum>
  <w:abstractNum w:abstractNumId="10" w15:restartNumberingAfterBreak="0">
    <w:nsid w:val="0BC823EA"/>
    <w:multiLevelType w:val="hybridMultilevel"/>
    <w:tmpl w:val="2270779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945297"/>
    <w:multiLevelType w:val="hybridMultilevel"/>
    <w:tmpl w:val="B1FEE354"/>
    <w:lvl w:ilvl="0" w:tplc="BA443ED4">
      <w:start w:val="1"/>
      <w:numFmt w:val="decimal"/>
      <w:lvlText w:val="%1."/>
      <w:lvlJc w:val="left"/>
      <w:pPr>
        <w:tabs>
          <w:tab w:val="num" w:pos="270"/>
        </w:tabs>
        <w:ind w:left="270" w:hanging="360"/>
      </w:pPr>
      <w:rPr>
        <w:rFonts w:cs="Times New Roman" w:hint="default"/>
      </w:rPr>
    </w:lvl>
    <w:lvl w:ilvl="1" w:tplc="04090019">
      <w:start w:val="1"/>
      <w:numFmt w:val="lowerLetter"/>
      <w:lvlText w:val="%2."/>
      <w:lvlJc w:val="left"/>
      <w:pPr>
        <w:tabs>
          <w:tab w:val="num" w:pos="990"/>
        </w:tabs>
        <w:ind w:left="990" w:hanging="360"/>
      </w:pPr>
      <w:rPr>
        <w:rFonts w:cs="Times New Roman"/>
      </w:rPr>
    </w:lvl>
    <w:lvl w:ilvl="2" w:tplc="0409001B">
      <w:start w:val="1"/>
      <w:numFmt w:val="lowerRoman"/>
      <w:lvlText w:val="%3."/>
      <w:lvlJc w:val="right"/>
      <w:pPr>
        <w:tabs>
          <w:tab w:val="num" w:pos="1710"/>
        </w:tabs>
        <w:ind w:left="1710" w:hanging="180"/>
      </w:pPr>
      <w:rPr>
        <w:rFonts w:cs="Times New Roman"/>
      </w:rPr>
    </w:lvl>
    <w:lvl w:ilvl="3" w:tplc="0409000F">
      <w:start w:val="1"/>
      <w:numFmt w:val="decimal"/>
      <w:lvlText w:val="%4."/>
      <w:lvlJc w:val="left"/>
      <w:pPr>
        <w:tabs>
          <w:tab w:val="num" w:pos="2430"/>
        </w:tabs>
        <w:ind w:left="2430" w:hanging="360"/>
      </w:pPr>
      <w:rPr>
        <w:rFonts w:cs="Times New Roman"/>
      </w:rPr>
    </w:lvl>
    <w:lvl w:ilvl="4" w:tplc="04090019">
      <w:start w:val="1"/>
      <w:numFmt w:val="lowerLetter"/>
      <w:lvlText w:val="%5."/>
      <w:lvlJc w:val="left"/>
      <w:pPr>
        <w:tabs>
          <w:tab w:val="num" w:pos="3150"/>
        </w:tabs>
        <w:ind w:left="3150" w:hanging="360"/>
      </w:pPr>
      <w:rPr>
        <w:rFonts w:cs="Times New Roman"/>
      </w:rPr>
    </w:lvl>
    <w:lvl w:ilvl="5" w:tplc="0409001B">
      <w:start w:val="1"/>
      <w:numFmt w:val="lowerRoman"/>
      <w:lvlText w:val="%6."/>
      <w:lvlJc w:val="right"/>
      <w:pPr>
        <w:tabs>
          <w:tab w:val="num" w:pos="3870"/>
        </w:tabs>
        <w:ind w:left="3870" w:hanging="180"/>
      </w:pPr>
      <w:rPr>
        <w:rFonts w:cs="Times New Roman"/>
      </w:rPr>
    </w:lvl>
    <w:lvl w:ilvl="6" w:tplc="0409000F">
      <w:start w:val="1"/>
      <w:numFmt w:val="decimal"/>
      <w:lvlText w:val="%7."/>
      <w:lvlJc w:val="left"/>
      <w:pPr>
        <w:tabs>
          <w:tab w:val="num" w:pos="4590"/>
        </w:tabs>
        <w:ind w:left="4590" w:hanging="360"/>
      </w:pPr>
      <w:rPr>
        <w:rFonts w:cs="Times New Roman"/>
      </w:rPr>
    </w:lvl>
    <w:lvl w:ilvl="7" w:tplc="04090019">
      <w:start w:val="1"/>
      <w:numFmt w:val="lowerLetter"/>
      <w:lvlText w:val="%8."/>
      <w:lvlJc w:val="left"/>
      <w:pPr>
        <w:tabs>
          <w:tab w:val="num" w:pos="5310"/>
        </w:tabs>
        <w:ind w:left="5310" w:hanging="360"/>
      </w:pPr>
      <w:rPr>
        <w:rFonts w:cs="Times New Roman"/>
      </w:rPr>
    </w:lvl>
    <w:lvl w:ilvl="8" w:tplc="0409001B">
      <w:start w:val="1"/>
      <w:numFmt w:val="lowerRoman"/>
      <w:lvlText w:val="%9."/>
      <w:lvlJc w:val="right"/>
      <w:pPr>
        <w:tabs>
          <w:tab w:val="num" w:pos="6030"/>
        </w:tabs>
        <w:ind w:left="6030" w:hanging="180"/>
      </w:pPr>
      <w:rPr>
        <w:rFonts w:cs="Times New Roman"/>
      </w:rPr>
    </w:lvl>
  </w:abstractNum>
  <w:abstractNum w:abstractNumId="12" w15:restartNumberingAfterBreak="0">
    <w:nsid w:val="1B287781"/>
    <w:multiLevelType w:val="hybridMultilevel"/>
    <w:tmpl w:val="7ED89DC0"/>
    <w:lvl w:ilvl="0" w:tplc="D27092CE">
      <w:start w:val="327"/>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28CC53CB"/>
    <w:multiLevelType w:val="hybridMultilevel"/>
    <w:tmpl w:val="6EECE850"/>
    <w:lvl w:ilvl="0" w:tplc="E626CCC6">
      <w:start w:val="45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282403">
    <w:abstractNumId w:val="11"/>
  </w:num>
  <w:num w:numId="2" w16cid:durableId="675117427">
    <w:abstractNumId w:val="0"/>
  </w:num>
  <w:num w:numId="3" w16cid:durableId="1149055272">
    <w:abstractNumId w:val="9"/>
  </w:num>
  <w:num w:numId="4" w16cid:durableId="1661615986">
    <w:abstractNumId w:val="7"/>
  </w:num>
  <w:num w:numId="5" w16cid:durableId="1096367954">
    <w:abstractNumId w:val="6"/>
  </w:num>
  <w:num w:numId="6" w16cid:durableId="1190947903">
    <w:abstractNumId w:val="5"/>
  </w:num>
  <w:num w:numId="7" w16cid:durableId="706367291">
    <w:abstractNumId w:val="4"/>
  </w:num>
  <w:num w:numId="8" w16cid:durableId="243611433">
    <w:abstractNumId w:val="8"/>
  </w:num>
  <w:num w:numId="9" w16cid:durableId="1364332385">
    <w:abstractNumId w:val="3"/>
  </w:num>
  <w:num w:numId="10" w16cid:durableId="154078442">
    <w:abstractNumId w:val="2"/>
  </w:num>
  <w:num w:numId="11" w16cid:durableId="988901131">
    <w:abstractNumId w:val="1"/>
  </w:num>
  <w:num w:numId="12" w16cid:durableId="20683385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065007">
    <w:abstractNumId w:val="10"/>
  </w:num>
  <w:num w:numId="14" w16cid:durableId="1708606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6A"/>
    <w:rsid w:val="000E7BBC"/>
    <w:rsid w:val="000F05E6"/>
    <w:rsid w:val="000F212F"/>
    <w:rsid w:val="000F7BA3"/>
    <w:rsid w:val="00116EC5"/>
    <w:rsid w:val="00126A6F"/>
    <w:rsid w:val="00142E26"/>
    <w:rsid w:val="00143277"/>
    <w:rsid w:val="00170227"/>
    <w:rsid w:val="001A352D"/>
    <w:rsid w:val="001B33F6"/>
    <w:rsid w:val="001C6034"/>
    <w:rsid w:val="002046AC"/>
    <w:rsid w:val="00220650"/>
    <w:rsid w:val="00234690"/>
    <w:rsid w:val="00293303"/>
    <w:rsid w:val="002A33D6"/>
    <w:rsid w:val="002A6F33"/>
    <w:rsid w:val="002C67D6"/>
    <w:rsid w:val="00303550"/>
    <w:rsid w:val="00332A77"/>
    <w:rsid w:val="00337D81"/>
    <w:rsid w:val="00341862"/>
    <w:rsid w:val="003577BB"/>
    <w:rsid w:val="00395066"/>
    <w:rsid w:val="003E353E"/>
    <w:rsid w:val="003E48C6"/>
    <w:rsid w:val="0041261E"/>
    <w:rsid w:val="00446D10"/>
    <w:rsid w:val="00447F46"/>
    <w:rsid w:val="00455244"/>
    <w:rsid w:val="00486311"/>
    <w:rsid w:val="004A0613"/>
    <w:rsid w:val="004E171A"/>
    <w:rsid w:val="00574D90"/>
    <w:rsid w:val="00606B69"/>
    <w:rsid w:val="00627FA5"/>
    <w:rsid w:val="006610ED"/>
    <w:rsid w:val="00670B65"/>
    <w:rsid w:val="00671475"/>
    <w:rsid w:val="00724A3C"/>
    <w:rsid w:val="00731918"/>
    <w:rsid w:val="00785838"/>
    <w:rsid w:val="007A005A"/>
    <w:rsid w:val="007C7FA4"/>
    <w:rsid w:val="007D6D1A"/>
    <w:rsid w:val="007E33E3"/>
    <w:rsid w:val="008109DF"/>
    <w:rsid w:val="0082712F"/>
    <w:rsid w:val="00846BA1"/>
    <w:rsid w:val="00893367"/>
    <w:rsid w:val="008C3A49"/>
    <w:rsid w:val="009C7971"/>
    <w:rsid w:val="009F27BA"/>
    <w:rsid w:val="00A10C90"/>
    <w:rsid w:val="00A3515F"/>
    <w:rsid w:val="00AD7F3B"/>
    <w:rsid w:val="00AE7192"/>
    <w:rsid w:val="00B71B7C"/>
    <w:rsid w:val="00BA4CAF"/>
    <w:rsid w:val="00BC11E9"/>
    <w:rsid w:val="00C26629"/>
    <w:rsid w:val="00CA7AB2"/>
    <w:rsid w:val="00CB4324"/>
    <w:rsid w:val="00D3486C"/>
    <w:rsid w:val="00D45AA5"/>
    <w:rsid w:val="00D55C08"/>
    <w:rsid w:val="00DB47F5"/>
    <w:rsid w:val="00DD6707"/>
    <w:rsid w:val="00DE103A"/>
    <w:rsid w:val="00E64779"/>
    <w:rsid w:val="00E6542D"/>
    <w:rsid w:val="00E90441"/>
    <w:rsid w:val="00ED196A"/>
    <w:rsid w:val="00ED3F81"/>
    <w:rsid w:val="00F03639"/>
    <w:rsid w:val="00F10B61"/>
    <w:rsid w:val="00F35E8B"/>
    <w:rsid w:val="00F50EBD"/>
    <w:rsid w:val="00F606EF"/>
    <w:rsid w:val="00F81B6C"/>
    <w:rsid w:val="00F8314B"/>
    <w:rsid w:val="00F8783F"/>
    <w:rsid w:val="00F879F9"/>
    <w:rsid w:val="00FB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79893"/>
  <w15:docId w15:val="{3906E756-375C-4968-9F58-F5712641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BBC"/>
    <w:pPr>
      <w:autoSpaceDE w:val="0"/>
      <w:autoSpaceDN w:val="0"/>
      <w:spacing w:after="0" w:line="240" w:lineRule="auto"/>
    </w:pPr>
    <w:rPr>
      <w:rFonts w:asciiTheme="minorBidi" w:hAnsiTheme="minorBidi" w:cstheme="minorBidi"/>
      <w:sz w:val="20"/>
      <w:szCs w:val="20"/>
    </w:rPr>
  </w:style>
  <w:style w:type="paragraph" w:styleId="Heading1">
    <w:name w:val="heading 1"/>
    <w:basedOn w:val="Normal"/>
    <w:next w:val="Normal"/>
    <w:link w:val="Heading1Char"/>
    <w:uiPriority w:val="99"/>
    <w:qFormat/>
    <w:rsid w:val="000E7BBC"/>
    <w:pPr>
      <w:keepNext/>
      <w:spacing w:before="240" w:after="60"/>
      <w:outlineLvl w:val="0"/>
    </w:pPr>
    <w:rPr>
      <w:kern w:val="28"/>
      <w:sz w:val="28"/>
      <w:szCs w:val="28"/>
    </w:rPr>
  </w:style>
  <w:style w:type="paragraph" w:styleId="Heading2">
    <w:name w:val="heading 2"/>
    <w:basedOn w:val="Normal"/>
    <w:next w:val="Normal"/>
    <w:link w:val="Heading2Char"/>
    <w:uiPriority w:val="99"/>
    <w:qFormat/>
    <w:rsid w:val="000E7BBC"/>
    <w:pPr>
      <w:keepNext/>
      <w:tabs>
        <w:tab w:val="left" w:pos="1260"/>
      </w:tabs>
      <w:outlineLvl w:val="1"/>
    </w:pPr>
    <w:rPr>
      <w:b/>
      <w:bCs/>
      <w:sz w:val="22"/>
      <w:szCs w:val="22"/>
    </w:rPr>
  </w:style>
  <w:style w:type="paragraph" w:styleId="Heading3">
    <w:name w:val="heading 3"/>
    <w:basedOn w:val="Normal"/>
    <w:next w:val="Normal"/>
    <w:link w:val="Heading3Char"/>
    <w:uiPriority w:val="99"/>
    <w:qFormat/>
    <w:rsid w:val="000E7BBC"/>
    <w:pPr>
      <w:keepNext/>
      <w:spacing w:before="240" w:after="60"/>
      <w:outlineLvl w:val="2"/>
    </w:pPr>
    <w:rPr>
      <w:sz w:val="24"/>
      <w:szCs w:val="24"/>
    </w:rPr>
  </w:style>
  <w:style w:type="paragraph" w:styleId="Heading4">
    <w:name w:val="heading 4"/>
    <w:basedOn w:val="Normal"/>
    <w:next w:val="Normal"/>
    <w:link w:val="Heading4Char"/>
    <w:uiPriority w:val="99"/>
    <w:qFormat/>
    <w:rsid w:val="000E7BBC"/>
    <w:pPr>
      <w:keepNext/>
      <w:jc w:val="center"/>
      <w:outlineLvl w:val="3"/>
    </w:pPr>
    <w:rPr>
      <w:b/>
      <w:bCs/>
    </w:rPr>
  </w:style>
  <w:style w:type="paragraph" w:styleId="Heading5">
    <w:name w:val="heading 5"/>
    <w:basedOn w:val="Normal"/>
    <w:next w:val="Normal"/>
    <w:link w:val="Heading5Char"/>
    <w:uiPriority w:val="99"/>
    <w:qFormat/>
    <w:rsid w:val="000E7BBC"/>
    <w:pPr>
      <w:keepNext/>
      <w:widowControl w:val="0"/>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center"/>
      <w:outlineLvl w:val="4"/>
    </w:pPr>
    <w:rPr>
      <w:sz w:val="24"/>
      <w:szCs w:val="24"/>
    </w:rPr>
  </w:style>
  <w:style w:type="paragraph" w:styleId="Heading6">
    <w:name w:val="heading 6"/>
    <w:basedOn w:val="Normal"/>
    <w:next w:val="Normal"/>
    <w:link w:val="Heading6Char"/>
    <w:uiPriority w:val="9"/>
    <w:semiHidden/>
    <w:unhideWhenUsed/>
    <w:qFormat/>
    <w:rsid w:val="000E7BBC"/>
    <w:pPr>
      <w:spacing w:before="240" w:after="60"/>
      <w:outlineLvl w:val="5"/>
    </w:pPr>
    <w:rPr>
      <w:rFonts w:asciiTheme="minorHAnsi" w:eastAsiaTheme="minorEastAsia" w:hAnsiTheme="minorHAnsi"/>
      <w:b/>
      <w:bCs/>
      <w:sz w:val="22"/>
      <w:szCs w:val="22"/>
    </w:rPr>
  </w:style>
  <w:style w:type="paragraph" w:styleId="Heading9">
    <w:name w:val="heading 9"/>
    <w:basedOn w:val="Normal"/>
    <w:next w:val="Normal"/>
    <w:link w:val="Heading9Char"/>
    <w:uiPriority w:val="9"/>
    <w:semiHidden/>
    <w:unhideWhenUsed/>
    <w:qFormat/>
    <w:rsid w:val="000E7BB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E7BB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0E7BB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0E7BB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0E7BB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0E7BB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0E7BBC"/>
    <w:rPr>
      <w:rFonts w:asciiTheme="minorHAnsi" w:eastAsiaTheme="minorEastAsia" w:hAnsiTheme="minorHAnsi" w:cstheme="minorBidi"/>
      <w:b/>
      <w:bCs/>
      <w:sz w:val="22"/>
      <w:szCs w:val="22"/>
    </w:rPr>
  </w:style>
  <w:style w:type="character" w:customStyle="1" w:styleId="Heading9Char">
    <w:name w:val="Heading 9 Char"/>
    <w:basedOn w:val="DefaultParagraphFont"/>
    <w:link w:val="Heading9"/>
    <w:uiPriority w:val="9"/>
    <w:semiHidden/>
    <w:locked/>
    <w:rsid w:val="000E7BBC"/>
    <w:rPr>
      <w:rFonts w:asciiTheme="majorHAnsi" w:eastAsiaTheme="majorEastAsia" w:hAnsiTheme="majorHAnsi" w:cstheme="majorBidi"/>
      <w:sz w:val="22"/>
      <w:szCs w:val="22"/>
    </w:rPr>
  </w:style>
  <w:style w:type="paragraph" w:styleId="Index1">
    <w:name w:val="index 1"/>
    <w:basedOn w:val="Normal"/>
    <w:next w:val="Normal"/>
    <w:autoRedefine/>
    <w:uiPriority w:val="99"/>
    <w:semiHidden/>
    <w:unhideWhenUsed/>
    <w:rsid w:val="000E7BBC"/>
    <w:pPr>
      <w:ind w:left="200" w:hanging="200"/>
    </w:pPr>
  </w:style>
  <w:style w:type="paragraph" w:styleId="IndexHeading">
    <w:name w:val="index heading"/>
    <w:basedOn w:val="Normal"/>
    <w:next w:val="Index1"/>
    <w:uiPriority w:val="99"/>
    <w:semiHidden/>
    <w:unhideWhenUsed/>
    <w:rsid w:val="000E7BBC"/>
    <w:rPr>
      <w:rFonts w:asciiTheme="majorHAnsi" w:eastAsiaTheme="majorEastAsia" w:hAnsiTheme="majorHAnsi" w:cstheme="majorBidi"/>
      <w:b/>
      <w:bCs/>
    </w:rPr>
  </w:style>
  <w:style w:type="paragraph" w:styleId="MessageHeader">
    <w:name w:val="Message Header"/>
    <w:basedOn w:val="Normal"/>
    <w:link w:val="MessageHeaderChar"/>
    <w:uiPriority w:val="99"/>
    <w:semiHidden/>
    <w:unhideWhenUsed/>
    <w:rsid w:val="000E7B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locked/>
    <w:rsid w:val="000E7BBC"/>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qFormat/>
    <w:rsid w:val="000E7BB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locked/>
    <w:rsid w:val="000E7BBC"/>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0E7BB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locked/>
    <w:rsid w:val="000E7BBC"/>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0E7BBC"/>
    <w:pPr>
      <w:spacing w:before="120"/>
    </w:pPr>
    <w:rPr>
      <w:rFonts w:asciiTheme="majorHAnsi" w:eastAsiaTheme="majorEastAsia" w:hAnsiTheme="majorHAnsi" w:cstheme="majorBidi"/>
      <w:b/>
      <w:bCs/>
      <w:sz w:val="24"/>
      <w:szCs w:val="24"/>
    </w:rPr>
  </w:style>
  <w:style w:type="paragraph" w:styleId="EnvelopeAddress">
    <w:name w:val="envelope address"/>
    <w:basedOn w:val="Normal"/>
    <w:uiPriority w:val="99"/>
    <w:semiHidden/>
    <w:unhideWhenUsed/>
    <w:rsid w:val="000E7B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7BBC"/>
    <w:rPr>
      <w:rFonts w:asciiTheme="majorHAnsi" w:eastAsiaTheme="majorEastAsia" w:hAnsiTheme="majorHAnsi" w:cstheme="majorBidi"/>
    </w:rPr>
  </w:style>
  <w:style w:type="paragraph" w:styleId="Header">
    <w:name w:val="header"/>
    <w:basedOn w:val="Normal"/>
    <w:link w:val="HeaderChar"/>
    <w:uiPriority w:val="99"/>
    <w:semiHidden/>
    <w:unhideWhenUsed/>
    <w:rsid w:val="000E7BBC"/>
    <w:pPr>
      <w:tabs>
        <w:tab w:val="center" w:pos="4680"/>
        <w:tab w:val="right" w:pos="9360"/>
      </w:tabs>
    </w:pPr>
  </w:style>
  <w:style w:type="character" w:customStyle="1" w:styleId="HeaderChar">
    <w:name w:val="Header Char"/>
    <w:basedOn w:val="DefaultParagraphFont"/>
    <w:link w:val="Header"/>
    <w:uiPriority w:val="99"/>
    <w:semiHidden/>
    <w:locked/>
    <w:rsid w:val="000E7BBC"/>
    <w:rPr>
      <w:rFonts w:asciiTheme="minorBidi" w:hAnsiTheme="minorBidi" w:cstheme="minorBidi"/>
      <w:sz w:val="20"/>
    </w:rPr>
  </w:style>
  <w:style w:type="paragraph" w:styleId="ListParagraph">
    <w:name w:val="List Paragraph"/>
    <w:basedOn w:val="Normal"/>
    <w:uiPriority w:val="34"/>
    <w:qFormat/>
    <w:rsid w:val="00893367"/>
    <w:pPr>
      <w:autoSpaceDE/>
      <w:autoSpaceDN/>
      <w:ind w:left="720"/>
    </w:pPr>
    <w:rPr>
      <w:rFonts w:ascii="Calibri" w:hAnsi="Calibri" w:cs="Times New Roman"/>
      <w:sz w:val="22"/>
      <w:szCs w:val="22"/>
    </w:rPr>
  </w:style>
  <w:style w:type="paragraph" w:styleId="BalloonText">
    <w:name w:val="Balloon Text"/>
    <w:basedOn w:val="Normal"/>
    <w:link w:val="BalloonTextChar"/>
    <w:uiPriority w:val="99"/>
    <w:semiHidden/>
    <w:unhideWhenUsed/>
    <w:rsid w:val="00337D81"/>
    <w:rPr>
      <w:rFonts w:ascii="Tahoma" w:hAnsi="Tahoma" w:cs="Tahoma"/>
      <w:sz w:val="16"/>
      <w:szCs w:val="16"/>
    </w:rPr>
  </w:style>
  <w:style w:type="character" w:customStyle="1" w:styleId="BalloonTextChar">
    <w:name w:val="Balloon Text Char"/>
    <w:basedOn w:val="DefaultParagraphFont"/>
    <w:link w:val="BalloonText"/>
    <w:uiPriority w:val="99"/>
    <w:semiHidden/>
    <w:rsid w:val="00337D81"/>
    <w:rPr>
      <w:rFonts w:ascii="Tahoma" w:hAnsi="Tahoma" w:cs="Tahoma"/>
      <w:sz w:val="16"/>
      <w:szCs w:val="16"/>
    </w:rPr>
  </w:style>
  <w:style w:type="paragraph" w:styleId="BodyText">
    <w:name w:val="Body Text"/>
    <w:basedOn w:val="Normal"/>
    <w:link w:val="BodyTextChar"/>
    <w:rsid w:val="00F50EBD"/>
    <w:pPr>
      <w:autoSpaceDE/>
      <w:autoSpaceDN/>
      <w:jc w:val="both"/>
    </w:pPr>
    <w:rPr>
      <w:rFonts w:ascii="Times New Roman" w:hAnsi="Times New Roman" w:cs="Times New Roman"/>
      <w:sz w:val="22"/>
    </w:rPr>
  </w:style>
  <w:style w:type="character" w:customStyle="1" w:styleId="BodyTextChar">
    <w:name w:val="Body Text Char"/>
    <w:basedOn w:val="DefaultParagraphFont"/>
    <w:link w:val="BodyText"/>
    <w:rsid w:val="00F50EBD"/>
    <w:rPr>
      <w:szCs w:val="20"/>
    </w:rPr>
  </w:style>
  <w:style w:type="character" w:styleId="Hyperlink">
    <w:name w:val="Hyperlink"/>
    <w:rsid w:val="00F50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17320">
      <w:marLeft w:val="0"/>
      <w:marRight w:val="0"/>
      <w:marTop w:val="0"/>
      <w:marBottom w:val="0"/>
      <w:divBdr>
        <w:top w:val="none" w:sz="0" w:space="0" w:color="auto"/>
        <w:left w:val="none" w:sz="0" w:space="0" w:color="auto"/>
        <w:bottom w:val="none" w:sz="0" w:space="0" w:color="auto"/>
        <w:right w:val="none" w:sz="0" w:space="0" w:color="auto"/>
      </w:divBdr>
    </w:div>
    <w:div w:id="1855917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AABCD1CD0104D9D6585C8E13BB1E8" ma:contentTypeVersion="12" ma:contentTypeDescription="Create a new document." ma:contentTypeScope="" ma:versionID="d6f7ad43e31bc866cba5404b5fc7d681">
  <xsd:schema xmlns:xsd="http://www.w3.org/2001/XMLSchema" xmlns:xs="http://www.w3.org/2001/XMLSchema" xmlns:p="http://schemas.microsoft.com/office/2006/metadata/properties" xmlns:ns3="eed0de2c-df85-47f4-ac3b-ae3aa2380623" xmlns:ns4="2a7665f4-dee9-4855-b62b-c404fe18161f" targetNamespace="http://schemas.microsoft.com/office/2006/metadata/properties" ma:root="true" ma:fieldsID="703230eacbde6f1ab70c796f4e773e07" ns3:_="" ns4:_="">
    <xsd:import namespace="eed0de2c-df85-47f4-ac3b-ae3aa2380623"/>
    <xsd:import namespace="2a7665f4-dee9-4855-b62b-c404fe1816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Location"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de2c-df85-47f4-ac3b-ae3aa2380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665f4-dee9-4855-b62b-c404fe1816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7665f4-dee9-4855-b62b-c404fe18161f" xsi:nil="true"/>
  </documentManagement>
</p:properties>
</file>

<file path=customXml/itemProps1.xml><?xml version="1.0" encoding="utf-8"?>
<ds:datastoreItem xmlns:ds="http://schemas.openxmlformats.org/officeDocument/2006/customXml" ds:itemID="{BF67CDD5-1A1F-443D-A088-CFDF55400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de2c-df85-47f4-ac3b-ae3aa2380623"/>
    <ds:schemaRef ds:uri="2a7665f4-dee9-4855-b62b-c404fe18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59739-BD42-4659-AB9F-D25A11BA0EBF}">
  <ds:schemaRefs>
    <ds:schemaRef ds:uri="http://schemas.microsoft.com/sharepoint/v3/contenttype/forms"/>
  </ds:schemaRefs>
</ds:datastoreItem>
</file>

<file path=customXml/itemProps3.xml><?xml version="1.0" encoding="utf-8"?>
<ds:datastoreItem xmlns:ds="http://schemas.openxmlformats.org/officeDocument/2006/customXml" ds:itemID="{F37FC249-4114-45EB-89E3-8AC056201D73}">
  <ds:schemaRefs>
    <ds:schemaRef ds:uri="http://schemas.microsoft.com/office/infopath/2007/PartnerControls"/>
    <ds:schemaRef ds:uri="eed0de2c-df85-47f4-ac3b-ae3aa2380623"/>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2a7665f4-dee9-4855-b62b-c404fe18161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LUBBOCK COUNTY</vt:lpstr>
    </vt:vector>
  </TitlesOfParts>
  <Company>Corrections Software</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LUBBOCK COUNTY</dc:title>
  <dc:subject/>
  <dc:creator>mike</dc:creator>
  <cp:keywords/>
  <dc:description/>
  <cp:lastModifiedBy>Teresa Milner</cp:lastModifiedBy>
  <cp:revision>2</cp:revision>
  <cp:lastPrinted>2024-04-18T22:44:00Z</cp:lastPrinted>
  <dcterms:created xsi:type="dcterms:W3CDTF">2024-12-10T18:39:00Z</dcterms:created>
  <dcterms:modified xsi:type="dcterms:W3CDTF">2024-12-10T18:39:00Z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0x010100EFFAABCD1CD0104D9D6585C8E13BB1E8</vt:lpwstr>
  </property>
</Properties>
</file>